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E254C0" w14:textId="004A85A6" w:rsidR="00C95464" w:rsidRDefault="00BA335B" w:rsidP="00BA335B">
      <w:pPr>
        <w:pStyle w:val="Standard"/>
        <w:tabs>
          <w:tab w:val="left" w:pos="6960"/>
        </w:tabs>
        <w:jc w:val="center"/>
        <w:rPr>
          <w:b/>
          <w:bCs/>
          <w:sz w:val="32"/>
          <w:szCs w:val="32"/>
          <w:lang w:val="en-US"/>
        </w:rPr>
      </w:pPr>
      <w:r w:rsidRPr="00BA335B">
        <w:rPr>
          <w:b/>
          <w:bCs/>
          <w:sz w:val="32"/>
          <w:szCs w:val="32"/>
          <w:lang w:val="en-US"/>
        </w:rPr>
        <w:t>THz-wave scattering in optically inhomogeneous biological tissues:</w:t>
      </w:r>
      <w:r w:rsidR="001A6D2F" w:rsidRPr="001A6D2F">
        <w:rPr>
          <w:b/>
          <w:bCs/>
          <w:sz w:val="32"/>
          <w:szCs w:val="32"/>
          <w:lang w:val="en-US"/>
        </w:rPr>
        <w:t xml:space="preserve"> </w:t>
      </w:r>
      <w:r w:rsidRPr="00BA335B">
        <w:rPr>
          <w:b/>
          <w:bCs/>
          <w:sz w:val="32"/>
          <w:szCs w:val="32"/>
          <w:lang w:val="en-US"/>
        </w:rPr>
        <w:t>Theoretical and experimental studies</w:t>
      </w:r>
    </w:p>
    <w:p w14:paraId="4E5E2568" w14:textId="77777777" w:rsidR="00BA335B" w:rsidRPr="00395468" w:rsidRDefault="00BA335B" w:rsidP="00BA335B">
      <w:pPr>
        <w:pStyle w:val="Standard"/>
        <w:tabs>
          <w:tab w:val="left" w:pos="6960"/>
        </w:tabs>
        <w:jc w:val="center"/>
        <w:rPr>
          <w:lang w:val="en-US"/>
        </w:rPr>
      </w:pPr>
    </w:p>
    <w:p w14:paraId="221EA6E2" w14:textId="63CA798C" w:rsidR="008238DE" w:rsidRPr="00C1171F" w:rsidRDefault="008548C9" w:rsidP="00C1171F">
      <w:pPr>
        <w:pStyle w:val="Standard"/>
        <w:jc w:val="center"/>
        <w:rPr>
          <w:b/>
          <w:sz w:val="22"/>
          <w:szCs w:val="22"/>
          <w:vertAlign w:val="superscript"/>
        </w:rPr>
      </w:pPr>
      <w:r w:rsidRPr="008548C9">
        <w:rPr>
          <w:b/>
          <w:sz w:val="22"/>
          <w:szCs w:val="22"/>
          <w:u w:val="single"/>
        </w:rPr>
        <w:t>A. S. K</w:t>
      </w:r>
      <w:r w:rsidRPr="008548C9">
        <w:rPr>
          <w:b/>
          <w:sz w:val="22"/>
          <w:szCs w:val="22"/>
          <w:u w:val="single"/>
          <w:lang w:val="en-US"/>
        </w:rPr>
        <w:t>ucheryavenko</w:t>
      </w:r>
      <w:r w:rsidRPr="008548C9">
        <w:rPr>
          <w:b/>
          <w:sz w:val="22"/>
          <w:szCs w:val="22"/>
        </w:rPr>
        <w:t>,</w:t>
      </w:r>
      <w:r w:rsidRPr="008548C9">
        <w:rPr>
          <w:b/>
          <w:sz w:val="22"/>
          <w:szCs w:val="22"/>
          <w:vertAlign w:val="superscript"/>
        </w:rPr>
        <w:t>1</w:t>
      </w:r>
      <w:r w:rsidRPr="008548C9">
        <w:rPr>
          <w:b/>
          <w:sz w:val="22"/>
          <w:szCs w:val="22"/>
        </w:rPr>
        <w:t xml:space="preserve"> </w:t>
      </w:r>
      <w:r w:rsidR="006B544F">
        <w:rPr>
          <w:b/>
          <w:sz w:val="22"/>
          <w:szCs w:val="22"/>
        </w:rPr>
        <w:t>I. N. Dolganova</w:t>
      </w:r>
      <w:r w:rsidR="006B544F" w:rsidRPr="008548C9">
        <w:rPr>
          <w:b/>
          <w:sz w:val="22"/>
          <w:szCs w:val="22"/>
        </w:rPr>
        <w:t>,</w:t>
      </w:r>
      <w:r w:rsidR="003F78C1">
        <w:rPr>
          <w:b/>
          <w:sz w:val="22"/>
          <w:szCs w:val="22"/>
          <w:vertAlign w:val="superscript"/>
        </w:rPr>
        <w:t>1</w:t>
      </w:r>
      <w:r w:rsidR="006B544F" w:rsidRPr="008548C9">
        <w:rPr>
          <w:b/>
          <w:sz w:val="22"/>
          <w:szCs w:val="22"/>
        </w:rPr>
        <w:t xml:space="preserve"> </w:t>
      </w:r>
      <w:r w:rsidRPr="008548C9">
        <w:rPr>
          <w:b/>
          <w:sz w:val="22"/>
          <w:szCs w:val="22"/>
        </w:rPr>
        <w:t>N. V. Chernomyrdin,</w:t>
      </w:r>
      <w:r w:rsidR="003F78C1">
        <w:rPr>
          <w:b/>
          <w:sz w:val="22"/>
          <w:szCs w:val="22"/>
          <w:vertAlign w:val="superscript"/>
        </w:rPr>
        <w:t>2</w:t>
      </w:r>
      <w:r w:rsidR="00531AE2">
        <w:rPr>
          <w:b/>
          <w:sz w:val="22"/>
          <w:szCs w:val="22"/>
        </w:rPr>
        <w:t xml:space="preserve"> </w:t>
      </w:r>
      <w:r w:rsidRPr="008548C9">
        <w:rPr>
          <w:b/>
          <w:sz w:val="22"/>
          <w:szCs w:val="22"/>
        </w:rPr>
        <w:t>and K. I. Zaytsev</w:t>
      </w:r>
      <w:r w:rsidR="003F78C1">
        <w:rPr>
          <w:b/>
          <w:sz w:val="22"/>
          <w:szCs w:val="22"/>
          <w:vertAlign w:val="superscript"/>
        </w:rPr>
        <w:t>2</w:t>
      </w:r>
      <w:r w:rsidRPr="008548C9">
        <w:rPr>
          <w:b/>
          <w:sz w:val="22"/>
          <w:szCs w:val="22"/>
          <w:vertAlign w:val="superscript"/>
        </w:rPr>
        <w:t xml:space="preserve"> </w:t>
      </w:r>
    </w:p>
    <w:p w14:paraId="2E7905A8" w14:textId="7BDA49F7" w:rsidR="008548C9" w:rsidRPr="008548C9" w:rsidRDefault="008548C9" w:rsidP="003F78C1">
      <w:pPr>
        <w:pStyle w:val="Standard"/>
        <w:rPr>
          <w:i/>
          <w:sz w:val="20"/>
          <w:szCs w:val="20"/>
        </w:rPr>
      </w:pPr>
    </w:p>
    <w:p w14:paraId="43B8F8DD" w14:textId="1CEEC824" w:rsidR="003F78C1" w:rsidRDefault="003F78C1" w:rsidP="008548C9">
      <w:pPr>
        <w:pStyle w:val="Standard"/>
        <w:jc w:val="center"/>
        <w:rPr>
          <w:i/>
          <w:sz w:val="20"/>
          <w:szCs w:val="20"/>
        </w:rPr>
      </w:pPr>
      <w:r>
        <w:rPr>
          <w:i/>
          <w:sz w:val="20"/>
          <w:szCs w:val="20"/>
        </w:rPr>
        <w:t>1</w:t>
      </w:r>
      <w:r w:rsidR="00C1171F">
        <w:rPr>
          <w:i/>
          <w:sz w:val="20"/>
          <w:szCs w:val="20"/>
        </w:rPr>
        <w:t xml:space="preserve"> –</w:t>
      </w:r>
      <w:r w:rsidR="008548C9" w:rsidRPr="008548C9">
        <w:rPr>
          <w:i/>
          <w:sz w:val="20"/>
          <w:szCs w:val="20"/>
        </w:rPr>
        <w:t xml:space="preserve"> </w:t>
      </w:r>
      <w:r w:rsidR="00160276" w:rsidRPr="00160276">
        <w:rPr>
          <w:i/>
          <w:sz w:val="20"/>
          <w:szCs w:val="20"/>
        </w:rPr>
        <w:t>Osipyan</w:t>
      </w:r>
      <w:r w:rsidR="00160276" w:rsidRPr="00160276">
        <w:rPr>
          <w:i/>
          <w:sz w:val="20"/>
          <w:szCs w:val="20"/>
          <w:lang w:val="en-US"/>
        </w:rPr>
        <w:t xml:space="preserve"> </w:t>
      </w:r>
      <w:r w:rsidR="008548C9" w:rsidRPr="008548C9">
        <w:rPr>
          <w:i/>
          <w:sz w:val="20"/>
          <w:szCs w:val="20"/>
        </w:rPr>
        <w:t>Institute of Solid State Physics of the Russ</w:t>
      </w:r>
      <w:r w:rsidR="00C1171F">
        <w:rPr>
          <w:i/>
          <w:sz w:val="20"/>
          <w:szCs w:val="20"/>
        </w:rPr>
        <w:t>ian Academy of Sciences, Russia</w:t>
      </w:r>
    </w:p>
    <w:p w14:paraId="546A6CA6" w14:textId="2B756ECF" w:rsidR="003F78C1" w:rsidRDefault="003F78C1" w:rsidP="003F78C1">
      <w:pPr>
        <w:pStyle w:val="Standard"/>
        <w:jc w:val="center"/>
        <w:rPr>
          <w:i/>
          <w:sz w:val="20"/>
          <w:szCs w:val="20"/>
        </w:rPr>
      </w:pPr>
      <w:r>
        <w:rPr>
          <w:i/>
          <w:sz w:val="20"/>
          <w:szCs w:val="20"/>
        </w:rPr>
        <w:t>2 –</w:t>
      </w:r>
      <w:r w:rsidRPr="008238DE">
        <w:rPr>
          <w:i/>
          <w:sz w:val="20"/>
          <w:szCs w:val="20"/>
        </w:rPr>
        <w:t xml:space="preserve"> </w:t>
      </w:r>
      <w:r w:rsidRPr="008548C9">
        <w:rPr>
          <w:i/>
          <w:sz w:val="20"/>
          <w:szCs w:val="20"/>
        </w:rPr>
        <w:t>Prokhorov General Physics Institute of the Russian Academy of Sciences, Russi</w:t>
      </w:r>
      <w:r>
        <w:rPr>
          <w:i/>
          <w:sz w:val="20"/>
          <w:szCs w:val="20"/>
        </w:rPr>
        <w:t>a</w:t>
      </w:r>
    </w:p>
    <w:p w14:paraId="5328B62B" w14:textId="77777777" w:rsidR="00160276" w:rsidRDefault="00160276" w:rsidP="003F78C1">
      <w:pPr>
        <w:pStyle w:val="Standard"/>
        <w:jc w:val="center"/>
        <w:rPr>
          <w:i/>
          <w:sz w:val="20"/>
          <w:szCs w:val="20"/>
        </w:rPr>
      </w:pPr>
    </w:p>
    <w:p w14:paraId="01B9889B" w14:textId="13562F42" w:rsidR="00EF3F50" w:rsidRDefault="004228DA">
      <w:pPr>
        <w:pStyle w:val="Standard"/>
        <w:jc w:val="center"/>
        <w:rPr>
          <w:rStyle w:val="a8"/>
          <w:i/>
          <w:iCs/>
          <w:sz w:val="20"/>
          <w:szCs w:val="20"/>
          <w:lang w:val="en-CA"/>
        </w:rPr>
      </w:pPr>
      <w:r>
        <w:rPr>
          <w:i/>
          <w:iCs/>
          <w:sz w:val="20"/>
          <w:szCs w:val="20"/>
          <w:lang w:val="en-CA"/>
        </w:rPr>
        <w:t xml:space="preserve">E-mail: </w:t>
      </w:r>
      <w:hyperlink r:id="rId7" w:history="1">
        <w:r w:rsidR="0010129C" w:rsidRPr="007D1FA4">
          <w:rPr>
            <w:rStyle w:val="a8"/>
            <w:i/>
            <w:iCs/>
            <w:sz w:val="20"/>
            <w:szCs w:val="20"/>
            <w:lang w:val="en-CA"/>
          </w:rPr>
          <w:t>ans.kucher@mail.ru</w:t>
        </w:r>
      </w:hyperlink>
    </w:p>
    <w:p w14:paraId="6C5FBB16" w14:textId="2F99191A" w:rsidR="006B544F" w:rsidRDefault="006B544F">
      <w:pPr>
        <w:pStyle w:val="Standard"/>
        <w:jc w:val="center"/>
        <w:rPr>
          <w:rStyle w:val="a8"/>
          <w:i/>
          <w:iCs/>
          <w:sz w:val="20"/>
          <w:szCs w:val="20"/>
          <w:lang w:val="en-CA"/>
        </w:rPr>
      </w:pPr>
    </w:p>
    <w:p w14:paraId="1F64D9AE" w14:textId="7AFFBCE0" w:rsidR="006B544F" w:rsidRDefault="006B544F">
      <w:pPr>
        <w:pStyle w:val="Standard"/>
        <w:jc w:val="center"/>
        <w:rPr>
          <w:rStyle w:val="a8"/>
          <w:i/>
          <w:iCs/>
          <w:sz w:val="20"/>
          <w:szCs w:val="20"/>
          <w:lang w:val="en-CA"/>
        </w:rPr>
      </w:pPr>
    </w:p>
    <w:p w14:paraId="4C44AA34" w14:textId="35158AF8" w:rsidR="00BA335B" w:rsidRPr="00BA335B" w:rsidRDefault="00BA335B" w:rsidP="001A6D2F">
      <w:pPr>
        <w:widowControl/>
        <w:suppressAutoHyphens w:val="0"/>
        <w:autoSpaceDE w:val="0"/>
        <w:adjustRightInd w:val="0"/>
        <w:ind w:firstLine="709"/>
        <w:textAlignment w:val="auto"/>
        <w:rPr>
          <w:kern w:val="0"/>
          <w:sz w:val="22"/>
          <w:szCs w:val="16"/>
          <w:lang w:val="en-US"/>
        </w:rPr>
      </w:pPr>
      <w:r w:rsidRPr="00BA335B">
        <w:rPr>
          <w:kern w:val="0"/>
          <w:sz w:val="22"/>
          <w:szCs w:val="16"/>
          <w:lang w:val="en-US"/>
        </w:rPr>
        <w:t>Terahertz (THz) technology went through the rapid development during the past few decades. Nowadays, THz waves find many applications in different branches of biophotonics and medicine. But majority of biomedical applications assume tissues to be optically isotropic and homogeneous at the THz-wavelength scale and the THz response of tissues is usually described using the effective medium theory (EMT) formalism. Meanwhile, recent development in high-resolution THz technology allowed to visualize wavelength-scale heterogeneity of different types of biological tissues, which can lead to the Mie scattering. Such achievements pushed further research into realms of studying the THz- wave transport in turbid soft tissues.</w:t>
      </w:r>
    </w:p>
    <w:p w14:paraId="014269CE" w14:textId="67F22D4B" w:rsidR="00BA335B" w:rsidRPr="00BA335B" w:rsidRDefault="00BA335B" w:rsidP="001A6D2F">
      <w:pPr>
        <w:widowControl/>
        <w:suppressAutoHyphens w:val="0"/>
        <w:autoSpaceDE w:val="0"/>
        <w:adjustRightInd w:val="0"/>
        <w:ind w:firstLine="709"/>
        <w:textAlignment w:val="auto"/>
        <w:rPr>
          <w:kern w:val="0"/>
          <w:sz w:val="22"/>
          <w:szCs w:val="16"/>
          <w:lang w:val="en-US"/>
        </w:rPr>
      </w:pPr>
      <w:r w:rsidRPr="00BA335B">
        <w:rPr>
          <w:kern w:val="0"/>
          <w:sz w:val="22"/>
          <w:szCs w:val="16"/>
          <w:lang w:val="en-US"/>
        </w:rPr>
        <w:t xml:space="preserve">To mitigate this challenge, а phantom with spherical single non-absorbing </w:t>
      </w:r>
      <w:r>
        <w:rPr>
          <w:kern w:val="0"/>
          <w:sz w:val="22"/>
          <w:szCs w:val="16"/>
          <w:lang w:val="en-US"/>
        </w:rPr>
        <w:t>scatterers</w:t>
      </w:r>
      <w:r w:rsidRPr="00BA335B">
        <w:rPr>
          <w:kern w:val="0"/>
          <w:sz w:val="22"/>
          <w:szCs w:val="16"/>
          <w:lang w:val="en-US"/>
        </w:rPr>
        <w:t xml:space="preserve"> with a diameter of 10-100 </w:t>
      </w:r>
      <w:r w:rsidRPr="00BA335B">
        <w:rPr>
          <w:rFonts w:ascii="Cambria Math" w:hAnsi="Cambria Math" w:cs="Cambria Math"/>
          <w:kern w:val="0"/>
          <w:sz w:val="22"/>
          <w:szCs w:val="16"/>
          <w:lang w:val="en-US"/>
        </w:rPr>
        <w:t>𝜇</w:t>
      </w:r>
      <w:r w:rsidRPr="00BA335B">
        <w:rPr>
          <w:kern w:val="0"/>
          <w:sz w:val="22"/>
          <w:szCs w:val="16"/>
          <w:lang w:val="en-US"/>
        </w:rPr>
        <w:t>m, embedded in fiber highly-absorbing hydrated matrix was developed. Analytical methods of the Lorenz–Mie scattering theory predicted non-Rayleigh scattering regime and doubts the EMT applicability for such tissues. But we found theoretically and confirmed experimentally that the effective optical properties of the proposed phantom are still determined by EMT over wide ranges of scatterers’ diameters (d ≤ 0.47λ) and volume fractions (fv ≤ 0.2).</w:t>
      </w:r>
    </w:p>
    <w:p w14:paraId="6BE1C04D" w14:textId="54290611" w:rsidR="00BA335B" w:rsidRPr="00BA335B" w:rsidRDefault="00BA335B" w:rsidP="001A6D2F">
      <w:pPr>
        <w:widowControl/>
        <w:suppressAutoHyphens w:val="0"/>
        <w:autoSpaceDE w:val="0"/>
        <w:adjustRightInd w:val="0"/>
        <w:ind w:firstLine="709"/>
        <w:textAlignment w:val="auto"/>
        <w:rPr>
          <w:kern w:val="0"/>
          <w:sz w:val="22"/>
          <w:szCs w:val="16"/>
          <w:lang w:val="en-US"/>
        </w:rPr>
      </w:pPr>
      <w:r w:rsidRPr="00BA335B">
        <w:rPr>
          <w:kern w:val="0"/>
          <w:sz w:val="22"/>
          <w:szCs w:val="16"/>
          <w:lang w:val="en-US"/>
        </w:rPr>
        <w:t>The next point of our research was a system of cylindrical non-absorbing scatterers, also embedded in hydrated matrix, an example of which could be muscle or nerve fibers. Unlike the case of spherical scatterers, the experimental data do not agree well with the Bruggeman model.</w:t>
      </w:r>
    </w:p>
    <w:p w14:paraId="224940C1" w14:textId="65D17982" w:rsidR="00BA335B" w:rsidRDefault="00BA335B" w:rsidP="00BA335B">
      <w:pPr>
        <w:widowControl/>
        <w:suppressAutoHyphens w:val="0"/>
        <w:autoSpaceDE w:val="0"/>
        <w:adjustRightInd w:val="0"/>
        <w:textAlignment w:val="auto"/>
        <w:rPr>
          <w:kern w:val="0"/>
          <w:sz w:val="22"/>
          <w:szCs w:val="16"/>
          <w:lang w:val="en-US"/>
        </w:rPr>
      </w:pPr>
      <w:r w:rsidRPr="00BA335B">
        <w:rPr>
          <w:kern w:val="0"/>
          <w:sz w:val="22"/>
          <w:szCs w:val="16"/>
          <w:lang w:val="en-US"/>
        </w:rPr>
        <w:t>Thereby, our research allows us to establish the limits of applicability of EMT and propose an alternative way to describe radiative transfer in such systems.</w:t>
      </w:r>
    </w:p>
    <w:sectPr w:rsidR="00BA335B">
      <w:pgSz w:w="11905" w:h="1683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409170" w14:textId="77777777" w:rsidR="00297252" w:rsidRDefault="00297252">
      <w:r>
        <w:separator/>
      </w:r>
    </w:p>
  </w:endnote>
  <w:endnote w:type="continuationSeparator" w:id="0">
    <w:p w14:paraId="6E590110" w14:textId="77777777" w:rsidR="00297252" w:rsidRDefault="002972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GJPHC G+ Gulliver">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EDFD34" w14:textId="77777777" w:rsidR="00297252" w:rsidRDefault="00297252">
      <w:r>
        <w:rPr>
          <w:color w:val="000000"/>
        </w:rPr>
        <w:separator/>
      </w:r>
    </w:p>
  </w:footnote>
  <w:footnote w:type="continuationSeparator" w:id="0">
    <w:p w14:paraId="24823B37" w14:textId="77777777" w:rsidR="00297252" w:rsidRDefault="002972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764618"/>
    <w:multiLevelType w:val="hybridMultilevel"/>
    <w:tmpl w:val="50D2F7DE"/>
    <w:lvl w:ilvl="0" w:tplc="21565D5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DC564F0"/>
    <w:multiLevelType w:val="hybridMultilevel"/>
    <w:tmpl w:val="9F620A4E"/>
    <w:lvl w:ilvl="0" w:tplc="0C3001E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3" w15:restartNumberingAfterBreak="0">
    <w:nsid w:val="58BE2A48"/>
    <w:multiLevelType w:val="hybridMultilevel"/>
    <w:tmpl w:val="89B08B66"/>
    <w:lvl w:ilvl="0" w:tplc="0C3001E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BC831D5"/>
    <w:multiLevelType w:val="hybridMultilevel"/>
    <w:tmpl w:val="9F620A4E"/>
    <w:lvl w:ilvl="0" w:tplc="0C3001E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2E51DD9"/>
    <w:multiLevelType w:val="hybridMultilevel"/>
    <w:tmpl w:val="9F620A4E"/>
    <w:lvl w:ilvl="0" w:tplc="0C3001E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5"/>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F3F50"/>
    <w:rsid w:val="0000112F"/>
    <w:rsid w:val="000752CF"/>
    <w:rsid w:val="0010129C"/>
    <w:rsid w:val="00106781"/>
    <w:rsid w:val="001203AA"/>
    <w:rsid w:val="00154281"/>
    <w:rsid w:val="00160276"/>
    <w:rsid w:val="00174922"/>
    <w:rsid w:val="00175D1D"/>
    <w:rsid w:val="00186D81"/>
    <w:rsid w:val="001A0BEB"/>
    <w:rsid w:val="001A6D2F"/>
    <w:rsid w:val="001B2CA9"/>
    <w:rsid w:val="001C1280"/>
    <w:rsid w:val="001D2661"/>
    <w:rsid w:val="001E2220"/>
    <w:rsid w:val="001E7980"/>
    <w:rsid w:val="00297252"/>
    <w:rsid w:val="002C09D5"/>
    <w:rsid w:val="002C1FB7"/>
    <w:rsid w:val="002C407E"/>
    <w:rsid w:val="0030223E"/>
    <w:rsid w:val="00306DBD"/>
    <w:rsid w:val="00346386"/>
    <w:rsid w:val="0036224D"/>
    <w:rsid w:val="00362A71"/>
    <w:rsid w:val="0037153A"/>
    <w:rsid w:val="00382703"/>
    <w:rsid w:val="00395468"/>
    <w:rsid w:val="003D4B22"/>
    <w:rsid w:val="003D6F6F"/>
    <w:rsid w:val="003E0DB5"/>
    <w:rsid w:val="003E2DFD"/>
    <w:rsid w:val="003F78C1"/>
    <w:rsid w:val="004228DA"/>
    <w:rsid w:val="00426223"/>
    <w:rsid w:val="00434379"/>
    <w:rsid w:val="00437DC2"/>
    <w:rsid w:val="00482C0F"/>
    <w:rsid w:val="004A0F84"/>
    <w:rsid w:val="004E1440"/>
    <w:rsid w:val="004F1D1B"/>
    <w:rsid w:val="00531AE2"/>
    <w:rsid w:val="00535812"/>
    <w:rsid w:val="00564126"/>
    <w:rsid w:val="005932A5"/>
    <w:rsid w:val="00597A4F"/>
    <w:rsid w:val="00643A9C"/>
    <w:rsid w:val="0069476B"/>
    <w:rsid w:val="006A0D6B"/>
    <w:rsid w:val="006B544F"/>
    <w:rsid w:val="006D6C2C"/>
    <w:rsid w:val="007124A8"/>
    <w:rsid w:val="007300D9"/>
    <w:rsid w:val="0073769D"/>
    <w:rsid w:val="0075042B"/>
    <w:rsid w:val="00760834"/>
    <w:rsid w:val="007A3353"/>
    <w:rsid w:val="007A3464"/>
    <w:rsid w:val="007A4333"/>
    <w:rsid w:val="007E0ADF"/>
    <w:rsid w:val="007F532D"/>
    <w:rsid w:val="00816C34"/>
    <w:rsid w:val="008238DE"/>
    <w:rsid w:val="008548C9"/>
    <w:rsid w:val="00870D7D"/>
    <w:rsid w:val="0089550F"/>
    <w:rsid w:val="008B2809"/>
    <w:rsid w:val="008D4838"/>
    <w:rsid w:val="008E0649"/>
    <w:rsid w:val="0091456C"/>
    <w:rsid w:val="00936CDC"/>
    <w:rsid w:val="009859ED"/>
    <w:rsid w:val="00991CCC"/>
    <w:rsid w:val="009C18CF"/>
    <w:rsid w:val="009C3518"/>
    <w:rsid w:val="00A12FC6"/>
    <w:rsid w:val="00A33602"/>
    <w:rsid w:val="00A3514F"/>
    <w:rsid w:val="00A410DF"/>
    <w:rsid w:val="00A51C2D"/>
    <w:rsid w:val="00A86401"/>
    <w:rsid w:val="00AA1229"/>
    <w:rsid w:val="00AA274C"/>
    <w:rsid w:val="00AF3312"/>
    <w:rsid w:val="00B03A79"/>
    <w:rsid w:val="00B24A89"/>
    <w:rsid w:val="00B65392"/>
    <w:rsid w:val="00BA335B"/>
    <w:rsid w:val="00C1171F"/>
    <w:rsid w:val="00C67067"/>
    <w:rsid w:val="00C824BE"/>
    <w:rsid w:val="00C95464"/>
    <w:rsid w:val="00CA468A"/>
    <w:rsid w:val="00CE397B"/>
    <w:rsid w:val="00D04369"/>
    <w:rsid w:val="00D6711B"/>
    <w:rsid w:val="00D91A77"/>
    <w:rsid w:val="00E722CD"/>
    <w:rsid w:val="00E9300E"/>
    <w:rsid w:val="00E94DD7"/>
    <w:rsid w:val="00EA71BA"/>
    <w:rsid w:val="00EC363A"/>
    <w:rsid w:val="00EF3F50"/>
    <w:rsid w:val="00F21C0E"/>
    <w:rsid w:val="00F40D5D"/>
    <w:rsid w:val="00F50391"/>
    <w:rsid w:val="00F911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DCCA7"/>
  <w15:docId w15:val="{DE0C594D-5350-4986-B564-FC32975DF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kern w:val="3"/>
        <w:lang w:val="lt-LT" w:eastAsia="lt-LT"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175D1D"/>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uentedeprrafopredeter">
    <w:name w:val="Fuente de párrafo predeter."/>
  </w:style>
  <w:style w:type="paragraph" w:customStyle="1" w:styleId="Standard">
    <w:name w:val="Standard"/>
    <w:pPr>
      <w:widowControl/>
      <w:suppressAutoHyphens/>
    </w:pPr>
    <w:rPr>
      <w:sz w:val="24"/>
      <w:szCs w:val="24"/>
      <w:lang w:val="fr-CA" w:eastAsia="fr-CA"/>
    </w:rPr>
  </w:style>
  <w:style w:type="paragraph" w:customStyle="1" w:styleId="Heading">
    <w:name w:val="Heading"/>
    <w:basedOn w:val="Standard"/>
    <w:next w:val="Textbody"/>
    <w:pPr>
      <w:keepNext/>
      <w:spacing w:before="240" w:after="120"/>
    </w:pPr>
    <w:rPr>
      <w:rFonts w:ascii="Arial" w:eastAsia="Lucida Sans Unicode" w:hAnsi="Arial" w:cs="Tahoma"/>
      <w:sz w:val="28"/>
      <w:szCs w:val="28"/>
    </w:rPr>
  </w:style>
  <w:style w:type="paragraph" w:customStyle="1" w:styleId="Textbody">
    <w:name w:val="Text body"/>
    <w:basedOn w:val="Standard"/>
    <w:pPr>
      <w:spacing w:after="120"/>
    </w:pPr>
  </w:style>
  <w:style w:type="paragraph" w:styleId="a3">
    <w:name w:val="List"/>
    <w:basedOn w:val="Textbody"/>
    <w:rPr>
      <w:rFonts w:cs="Tahoma"/>
    </w:rPr>
  </w:style>
  <w:style w:type="paragraph" w:styleId="a4">
    <w:name w:val="caption"/>
    <w:basedOn w:val="Standard"/>
    <w:rPr>
      <w:b/>
      <w:bCs/>
      <w:sz w:val="20"/>
      <w:szCs w:val="20"/>
    </w:rPr>
  </w:style>
  <w:style w:type="paragraph" w:customStyle="1" w:styleId="Index">
    <w:name w:val="Index"/>
    <w:basedOn w:val="Standard"/>
    <w:pPr>
      <w:suppressLineNumbers/>
    </w:pPr>
    <w:rPr>
      <w:rFonts w:cs="Tahoma"/>
    </w:rPr>
  </w:style>
  <w:style w:type="paragraph" w:customStyle="1" w:styleId="Contents1">
    <w:name w:val="Contents 1"/>
    <w:basedOn w:val="Standard"/>
    <w:pPr>
      <w:tabs>
        <w:tab w:val="right" w:leader="dot" w:pos="9637"/>
      </w:tabs>
    </w:pPr>
    <w:rPr>
      <w:rFonts w:ascii="Arial" w:hAnsi="Arial"/>
    </w:rPr>
  </w:style>
  <w:style w:type="paragraph" w:styleId="a5">
    <w:name w:val="Balloon Text"/>
    <w:basedOn w:val="Standard"/>
    <w:rPr>
      <w:rFonts w:ascii="Tahoma" w:hAnsi="Tahoma" w:cs="Tahoma"/>
      <w:sz w:val="16"/>
      <w:szCs w:val="16"/>
    </w:rPr>
  </w:style>
  <w:style w:type="paragraph" w:styleId="a6">
    <w:name w:val="header"/>
    <w:basedOn w:val="Standard"/>
    <w:pPr>
      <w:suppressLineNumbers/>
      <w:tabs>
        <w:tab w:val="center" w:pos="4252"/>
        <w:tab w:val="right" w:pos="8504"/>
      </w:tabs>
    </w:pPr>
  </w:style>
  <w:style w:type="paragraph" w:styleId="a7">
    <w:name w:val="footer"/>
    <w:basedOn w:val="Standard"/>
    <w:pPr>
      <w:suppressLineNumbers/>
      <w:tabs>
        <w:tab w:val="center" w:pos="4252"/>
        <w:tab w:val="right" w:pos="8504"/>
      </w:tabs>
    </w:pPr>
  </w:style>
  <w:style w:type="character" w:customStyle="1" w:styleId="En-tteCar">
    <w:name w:val="En-tête Car"/>
    <w:rPr>
      <w:sz w:val="24"/>
      <w:szCs w:val="24"/>
      <w:lang w:val="fr-CA" w:eastAsia="fr-CA"/>
    </w:rPr>
  </w:style>
  <w:style w:type="character" w:customStyle="1" w:styleId="PieddepageCar">
    <w:name w:val="Pied de page Car"/>
    <w:rPr>
      <w:sz w:val="24"/>
      <w:szCs w:val="24"/>
      <w:lang w:val="fr-CA" w:eastAsia="fr-CA"/>
    </w:rPr>
  </w:style>
  <w:style w:type="paragraph" w:customStyle="1" w:styleId="MCBody">
    <w:name w:val="MC Body"/>
    <w:next w:val="a"/>
    <w:pPr>
      <w:widowControl/>
      <w:spacing w:before="120"/>
      <w:jc w:val="both"/>
      <w:textAlignment w:val="auto"/>
    </w:pPr>
    <w:rPr>
      <w:rFonts w:eastAsia="Times New Roman"/>
      <w:kern w:val="0"/>
      <w:lang w:val="en-US" w:eastAsia="en-US"/>
    </w:rPr>
  </w:style>
  <w:style w:type="paragraph" w:customStyle="1" w:styleId="MCBodySP">
    <w:name w:val="MC Body SP"/>
    <w:basedOn w:val="MCBody"/>
    <w:pPr>
      <w:spacing w:before="0"/>
      <w:ind w:firstLine="288"/>
      <w:jc w:val="left"/>
    </w:pPr>
  </w:style>
  <w:style w:type="character" w:styleId="a8">
    <w:name w:val="Hyperlink"/>
    <w:basedOn w:val="a0"/>
    <w:rPr>
      <w:color w:val="0000FF"/>
      <w:u w:val="single"/>
    </w:rPr>
  </w:style>
  <w:style w:type="character" w:customStyle="1" w:styleId="1">
    <w:name w:val="Неразрешенное упоминание1"/>
    <w:basedOn w:val="a0"/>
    <w:uiPriority w:val="99"/>
    <w:semiHidden/>
    <w:unhideWhenUsed/>
    <w:rsid w:val="0010129C"/>
    <w:rPr>
      <w:color w:val="605E5C"/>
      <w:shd w:val="clear" w:color="auto" w:fill="E1DFDD"/>
    </w:rPr>
  </w:style>
  <w:style w:type="paragraph" w:styleId="a9">
    <w:name w:val="Normal (Web)"/>
    <w:basedOn w:val="a"/>
    <w:uiPriority w:val="99"/>
    <w:semiHidden/>
    <w:unhideWhenUsed/>
    <w:rsid w:val="0010129C"/>
    <w:pPr>
      <w:widowControl/>
      <w:suppressAutoHyphens w:val="0"/>
      <w:autoSpaceDN/>
      <w:spacing w:before="100" w:beforeAutospacing="1" w:after="100" w:afterAutospacing="1"/>
      <w:textAlignment w:val="auto"/>
    </w:pPr>
    <w:rPr>
      <w:rFonts w:eastAsia="Times New Roman"/>
      <w:kern w:val="0"/>
      <w:sz w:val="24"/>
      <w:szCs w:val="24"/>
      <w:lang w:val="ru-RU" w:eastAsia="ru-RU"/>
    </w:rPr>
  </w:style>
  <w:style w:type="paragraph" w:customStyle="1" w:styleId="references">
    <w:name w:val="references"/>
    <w:uiPriority w:val="99"/>
    <w:rsid w:val="0089550F"/>
    <w:pPr>
      <w:widowControl/>
      <w:numPr>
        <w:numId w:val="1"/>
      </w:numPr>
      <w:autoSpaceDN/>
      <w:spacing w:after="50" w:line="180" w:lineRule="exact"/>
      <w:jc w:val="both"/>
      <w:textAlignment w:val="auto"/>
    </w:pPr>
    <w:rPr>
      <w:rFonts w:eastAsia="Times New Roman"/>
      <w:noProof/>
      <w:kern w:val="0"/>
      <w:sz w:val="16"/>
      <w:szCs w:val="16"/>
      <w:lang w:val="en-US" w:eastAsia="en-US"/>
    </w:rPr>
  </w:style>
  <w:style w:type="paragraph" w:styleId="aa">
    <w:name w:val="List Paragraph"/>
    <w:basedOn w:val="a"/>
    <w:uiPriority w:val="34"/>
    <w:qFormat/>
    <w:rsid w:val="008B2809"/>
    <w:pPr>
      <w:ind w:left="720"/>
      <w:contextualSpacing/>
    </w:pPr>
  </w:style>
  <w:style w:type="paragraph" w:customStyle="1" w:styleId="reference-body">
    <w:name w:val="reference-body"/>
    <w:basedOn w:val="a"/>
    <w:rsid w:val="007A4333"/>
    <w:pPr>
      <w:widowControl/>
      <w:suppressAutoHyphens w:val="0"/>
      <w:autoSpaceDN/>
      <w:spacing w:before="100" w:beforeAutospacing="1" w:after="100" w:afterAutospacing="1"/>
      <w:textAlignment w:val="auto"/>
    </w:pPr>
    <w:rPr>
      <w:rFonts w:eastAsia="Times New Roman"/>
      <w:kern w:val="0"/>
      <w:sz w:val="24"/>
      <w:szCs w:val="24"/>
      <w:lang w:val="ru-RU" w:eastAsia="ru-RU"/>
    </w:rPr>
  </w:style>
  <w:style w:type="character" w:styleId="ab">
    <w:name w:val="Strong"/>
    <w:basedOn w:val="a0"/>
    <w:uiPriority w:val="22"/>
    <w:qFormat/>
    <w:rsid w:val="007A4333"/>
    <w:rPr>
      <w:b/>
      <w:bCs/>
    </w:rPr>
  </w:style>
  <w:style w:type="character" w:customStyle="1" w:styleId="fa">
    <w:name w:val="fa"/>
    <w:basedOn w:val="a0"/>
    <w:rsid w:val="007A4333"/>
  </w:style>
  <w:style w:type="paragraph" w:customStyle="1" w:styleId="Default">
    <w:name w:val="Default"/>
    <w:rsid w:val="00E722CD"/>
    <w:pPr>
      <w:widowControl/>
      <w:autoSpaceDE w:val="0"/>
      <w:adjustRightInd w:val="0"/>
      <w:textAlignment w:val="auto"/>
    </w:pPr>
    <w:rPr>
      <w:rFonts w:ascii="GJPHC G+ Gulliver" w:hAnsi="GJPHC G+ Gulliver" w:cs="GJPHC G+ Gulliver"/>
      <w:color w:val="000000"/>
      <w:kern w:val="0"/>
      <w:sz w:val="24"/>
      <w:szCs w:val="24"/>
      <w:lang w:val="ru-RU"/>
    </w:rPr>
  </w:style>
  <w:style w:type="character" w:styleId="ac">
    <w:name w:val="Placeholder Text"/>
    <w:basedOn w:val="a0"/>
    <w:uiPriority w:val="99"/>
    <w:semiHidden/>
    <w:rsid w:val="00F9111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7227680">
      <w:bodyDiv w:val="1"/>
      <w:marLeft w:val="0"/>
      <w:marRight w:val="0"/>
      <w:marTop w:val="0"/>
      <w:marBottom w:val="0"/>
      <w:divBdr>
        <w:top w:val="none" w:sz="0" w:space="0" w:color="auto"/>
        <w:left w:val="none" w:sz="0" w:space="0" w:color="auto"/>
        <w:bottom w:val="none" w:sz="0" w:space="0" w:color="auto"/>
        <w:right w:val="none" w:sz="0" w:space="0" w:color="auto"/>
      </w:divBdr>
    </w:div>
    <w:div w:id="302269499">
      <w:bodyDiv w:val="1"/>
      <w:marLeft w:val="0"/>
      <w:marRight w:val="0"/>
      <w:marTop w:val="0"/>
      <w:marBottom w:val="0"/>
      <w:divBdr>
        <w:top w:val="none" w:sz="0" w:space="0" w:color="auto"/>
        <w:left w:val="none" w:sz="0" w:space="0" w:color="auto"/>
        <w:bottom w:val="none" w:sz="0" w:space="0" w:color="auto"/>
        <w:right w:val="none" w:sz="0" w:space="0" w:color="auto"/>
      </w:divBdr>
    </w:div>
    <w:div w:id="476074111">
      <w:bodyDiv w:val="1"/>
      <w:marLeft w:val="0"/>
      <w:marRight w:val="0"/>
      <w:marTop w:val="0"/>
      <w:marBottom w:val="0"/>
      <w:divBdr>
        <w:top w:val="none" w:sz="0" w:space="0" w:color="auto"/>
        <w:left w:val="none" w:sz="0" w:space="0" w:color="auto"/>
        <w:bottom w:val="none" w:sz="0" w:space="0" w:color="auto"/>
        <w:right w:val="none" w:sz="0" w:space="0" w:color="auto"/>
      </w:divBdr>
    </w:div>
    <w:div w:id="511183010">
      <w:bodyDiv w:val="1"/>
      <w:marLeft w:val="0"/>
      <w:marRight w:val="0"/>
      <w:marTop w:val="0"/>
      <w:marBottom w:val="0"/>
      <w:divBdr>
        <w:top w:val="none" w:sz="0" w:space="0" w:color="auto"/>
        <w:left w:val="none" w:sz="0" w:space="0" w:color="auto"/>
        <w:bottom w:val="none" w:sz="0" w:space="0" w:color="auto"/>
        <w:right w:val="none" w:sz="0" w:space="0" w:color="auto"/>
      </w:divBdr>
    </w:div>
    <w:div w:id="916088425">
      <w:bodyDiv w:val="1"/>
      <w:marLeft w:val="0"/>
      <w:marRight w:val="0"/>
      <w:marTop w:val="0"/>
      <w:marBottom w:val="0"/>
      <w:divBdr>
        <w:top w:val="none" w:sz="0" w:space="0" w:color="auto"/>
        <w:left w:val="none" w:sz="0" w:space="0" w:color="auto"/>
        <w:bottom w:val="none" w:sz="0" w:space="0" w:color="auto"/>
        <w:right w:val="none" w:sz="0" w:space="0" w:color="auto"/>
      </w:divBdr>
      <w:divsChild>
        <w:div w:id="1617907262">
          <w:marLeft w:val="0"/>
          <w:marRight w:val="0"/>
          <w:marTop w:val="0"/>
          <w:marBottom w:val="0"/>
          <w:divBdr>
            <w:top w:val="none" w:sz="0" w:space="0" w:color="auto"/>
            <w:left w:val="none" w:sz="0" w:space="0" w:color="auto"/>
            <w:bottom w:val="none" w:sz="0" w:space="0" w:color="auto"/>
            <w:right w:val="none" w:sz="0" w:space="0" w:color="auto"/>
          </w:divBdr>
        </w:div>
        <w:div w:id="1384141331">
          <w:marLeft w:val="0"/>
          <w:marRight w:val="0"/>
          <w:marTop w:val="0"/>
          <w:marBottom w:val="0"/>
          <w:divBdr>
            <w:top w:val="none" w:sz="0" w:space="0" w:color="auto"/>
            <w:left w:val="none" w:sz="0" w:space="0" w:color="auto"/>
            <w:bottom w:val="none" w:sz="0" w:space="0" w:color="auto"/>
            <w:right w:val="none" w:sz="0" w:space="0" w:color="auto"/>
          </w:divBdr>
        </w:div>
      </w:divsChild>
    </w:div>
    <w:div w:id="1412654313">
      <w:bodyDiv w:val="1"/>
      <w:marLeft w:val="0"/>
      <w:marRight w:val="0"/>
      <w:marTop w:val="0"/>
      <w:marBottom w:val="0"/>
      <w:divBdr>
        <w:top w:val="none" w:sz="0" w:space="0" w:color="auto"/>
        <w:left w:val="none" w:sz="0" w:space="0" w:color="auto"/>
        <w:bottom w:val="none" w:sz="0" w:space="0" w:color="auto"/>
        <w:right w:val="none" w:sz="0" w:space="0" w:color="auto"/>
      </w:divBdr>
    </w:div>
    <w:div w:id="1727755979">
      <w:bodyDiv w:val="1"/>
      <w:marLeft w:val="0"/>
      <w:marRight w:val="0"/>
      <w:marTop w:val="0"/>
      <w:marBottom w:val="0"/>
      <w:divBdr>
        <w:top w:val="none" w:sz="0" w:space="0" w:color="auto"/>
        <w:left w:val="none" w:sz="0" w:space="0" w:color="auto"/>
        <w:bottom w:val="none" w:sz="0" w:space="0" w:color="auto"/>
        <w:right w:val="none" w:sz="0" w:space="0" w:color="auto"/>
      </w:divBdr>
    </w:div>
    <w:div w:id="1852060044">
      <w:bodyDiv w:val="1"/>
      <w:marLeft w:val="0"/>
      <w:marRight w:val="0"/>
      <w:marTop w:val="0"/>
      <w:marBottom w:val="0"/>
      <w:divBdr>
        <w:top w:val="none" w:sz="0" w:space="0" w:color="auto"/>
        <w:left w:val="none" w:sz="0" w:space="0" w:color="auto"/>
        <w:bottom w:val="none" w:sz="0" w:space="0" w:color="auto"/>
        <w:right w:val="none" w:sz="0" w:space="0" w:color="auto"/>
      </w:divBdr>
    </w:div>
    <w:div w:id="1852916160">
      <w:bodyDiv w:val="1"/>
      <w:marLeft w:val="0"/>
      <w:marRight w:val="0"/>
      <w:marTop w:val="0"/>
      <w:marBottom w:val="0"/>
      <w:divBdr>
        <w:top w:val="none" w:sz="0" w:space="0" w:color="auto"/>
        <w:left w:val="none" w:sz="0" w:space="0" w:color="auto"/>
        <w:bottom w:val="none" w:sz="0" w:space="0" w:color="auto"/>
        <w:right w:val="none" w:sz="0" w:space="0" w:color="auto"/>
      </w:divBdr>
      <w:divsChild>
        <w:div w:id="144934990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ns.kucher@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321</Words>
  <Characters>1834</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Template for LPM-2011 Abstract</vt:lpstr>
    </vt:vector>
  </TitlesOfParts>
  <Company/>
  <LinksUpToDate>false</LinksUpToDate>
  <CharactersWithSpaces>2151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LPM-2011 Abstract</dc:title>
  <dc:creator>LPM2011</dc:creator>
  <dc:description>This is the Template for the LPM-2011 Abstract.  Please use this template, and convert to PDF for submission.</dc:description>
  <cp:lastModifiedBy>AN KY</cp:lastModifiedBy>
  <cp:revision>4</cp:revision>
  <cp:lastPrinted>2015-02-10T13:07:00Z</cp:lastPrinted>
  <dcterms:created xsi:type="dcterms:W3CDTF">2024-08-25T21:44:00Z</dcterms:created>
  <dcterms:modified xsi:type="dcterms:W3CDTF">2024-08-26T07:46:00Z</dcterms:modified>
</cp:coreProperties>
</file>