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7E66B" w14:textId="0DDFD5B0" w:rsidR="00D86F87" w:rsidRPr="00216EA0" w:rsidRDefault="00CE20C8" w:rsidP="00216EA0">
      <w:pPr>
        <w:jc w:val="center"/>
        <w:rPr>
          <w:rFonts w:ascii="Times New Roman" w:hAnsi="Times New Roman" w:cs="Times New Roman"/>
          <w:b/>
          <w:bCs/>
          <w:lang w:val="en-US"/>
        </w:rPr>
      </w:pPr>
      <w:r w:rsidRPr="00216EA0">
        <w:rPr>
          <w:rFonts w:ascii="Times New Roman" w:hAnsi="Times New Roman" w:cs="Times New Roman"/>
          <w:b/>
          <w:bCs/>
          <w:lang w:val="en-US"/>
        </w:rPr>
        <w:t>Metabolically activated Raman contrast enhanced by optical clearing for label-assisted mapping of tissue pathology</w:t>
      </w:r>
    </w:p>
    <w:p w14:paraId="31837910" w14:textId="11F864EB" w:rsidR="00027DAD" w:rsidRDefault="00216EA0" w:rsidP="00216EA0">
      <w:pPr>
        <w:jc w:val="center"/>
        <w:rPr>
          <w:rFonts w:ascii="Times New Roman" w:hAnsi="Times New Roman" w:cs="Times New Roman"/>
          <w:lang w:val="en-US"/>
        </w:rPr>
      </w:pPr>
      <w:r>
        <w:rPr>
          <w:rFonts w:ascii="Times New Roman" w:hAnsi="Times New Roman" w:cs="Times New Roman"/>
          <w:lang w:val="en-US"/>
        </w:rPr>
        <w:t xml:space="preserve">Olga Gusliakova1, Ekaterina </w:t>
      </w:r>
      <w:r w:rsidRPr="00CD0406">
        <w:rPr>
          <w:rFonts w:ascii="Times New Roman" w:hAnsi="Times New Roman" w:cs="Times New Roman"/>
          <w:lang w:val="en-US"/>
        </w:rPr>
        <w:t>Prikhozhdenko</w:t>
      </w:r>
      <w:r>
        <w:rPr>
          <w:rFonts w:ascii="Times New Roman" w:hAnsi="Times New Roman" w:cs="Times New Roman"/>
          <w:lang w:val="en-US"/>
        </w:rPr>
        <w:t xml:space="preserve">2, </w:t>
      </w:r>
      <w:r w:rsidR="00CD0406" w:rsidRPr="00CD0406">
        <w:rPr>
          <w:rFonts w:ascii="Times New Roman" w:hAnsi="Times New Roman" w:cs="Times New Roman"/>
          <w:lang w:val="en-US"/>
        </w:rPr>
        <w:t>Yury Surkov</w:t>
      </w:r>
      <w:r w:rsidR="00CD0406">
        <w:rPr>
          <w:rFonts w:ascii="Times New Roman" w:hAnsi="Times New Roman" w:cs="Times New Roman"/>
          <w:lang w:val="en-US"/>
        </w:rPr>
        <w:t xml:space="preserve">1, </w:t>
      </w:r>
      <w:r w:rsidR="00CD0406" w:rsidRPr="00CD0406">
        <w:rPr>
          <w:rFonts w:ascii="Times New Roman" w:hAnsi="Times New Roman" w:cs="Times New Roman"/>
          <w:lang w:val="en-US"/>
        </w:rPr>
        <w:t>Isabella Serebryakova</w:t>
      </w:r>
      <w:r w:rsidR="00CD0406">
        <w:rPr>
          <w:rFonts w:ascii="Times New Roman" w:hAnsi="Times New Roman" w:cs="Times New Roman"/>
          <w:lang w:val="en-US"/>
        </w:rPr>
        <w:t xml:space="preserve">1, </w:t>
      </w:r>
      <w:r w:rsidR="00CD0406" w:rsidRPr="00CD0406">
        <w:rPr>
          <w:rFonts w:ascii="Times New Roman" w:hAnsi="Times New Roman" w:cs="Times New Roman"/>
          <w:lang w:val="en-US"/>
        </w:rPr>
        <w:t>Natalia Shushunova</w:t>
      </w:r>
      <w:r w:rsidR="00CD0406">
        <w:rPr>
          <w:rFonts w:ascii="Times New Roman" w:hAnsi="Times New Roman" w:cs="Times New Roman"/>
          <w:lang w:val="en-US"/>
        </w:rPr>
        <w:t xml:space="preserve">1, </w:t>
      </w:r>
      <w:r w:rsidR="00CD0406" w:rsidRPr="00CD0406">
        <w:rPr>
          <w:rFonts w:ascii="Times New Roman" w:hAnsi="Times New Roman" w:cs="Times New Roman"/>
          <w:lang w:val="en-US"/>
        </w:rPr>
        <w:t>Valery</w:t>
      </w:r>
      <w:r w:rsidR="00CD0406">
        <w:rPr>
          <w:rFonts w:ascii="Times New Roman" w:hAnsi="Times New Roman" w:cs="Times New Roman"/>
          <w:lang w:val="en-US"/>
        </w:rPr>
        <w:t xml:space="preserve"> </w:t>
      </w:r>
      <w:r w:rsidR="00CD0406" w:rsidRPr="00CD0406">
        <w:rPr>
          <w:rFonts w:ascii="Times New Roman" w:hAnsi="Times New Roman" w:cs="Times New Roman"/>
          <w:lang w:val="en-US"/>
        </w:rPr>
        <w:t>Tuchin</w:t>
      </w:r>
      <w:r w:rsidR="00CD0406">
        <w:rPr>
          <w:rFonts w:ascii="Times New Roman" w:hAnsi="Times New Roman" w:cs="Times New Roman"/>
          <w:lang w:val="en-US"/>
        </w:rPr>
        <w:t>1</w:t>
      </w:r>
    </w:p>
    <w:p w14:paraId="328AB83D" w14:textId="1016198A" w:rsidR="00CD0406" w:rsidRPr="000B57F5" w:rsidRDefault="00CD0406" w:rsidP="00216EA0">
      <w:pPr>
        <w:jc w:val="center"/>
        <w:rPr>
          <w:rFonts w:ascii="Times New Roman" w:hAnsi="Times New Roman" w:cs="Times New Roman"/>
          <w:lang w:val="en-US"/>
        </w:rPr>
      </w:pPr>
      <w:r>
        <w:rPr>
          <w:rFonts w:ascii="Times New Roman" w:hAnsi="Times New Roman" w:cs="Times New Roman"/>
          <w:lang w:val="en-US"/>
        </w:rPr>
        <w:t>1 – Science Medical Centre, Saratov State University</w:t>
      </w:r>
      <w:r w:rsidR="000B57F5" w:rsidRPr="000B57F5">
        <w:rPr>
          <w:rFonts w:ascii="Times New Roman" w:hAnsi="Times New Roman" w:cs="Times New Roman"/>
          <w:lang w:val="en-US"/>
        </w:rPr>
        <w:t xml:space="preserve">, </w:t>
      </w:r>
      <w:r w:rsidR="000B57F5">
        <w:rPr>
          <w:rFonts w:ascii="Times New Roman" w:hAnsi="Times New Roman" w:cs="Times New Roman"/>
          <w:lang w:val="en-US"/>
        </w:rPr>
        <w:t>Russia</w:t>
      </w:r>
    </w:p>
    <w:p w14:paraId="08A6F225" w14:textId="36B05829" w:rsidR="00CD0406" w:rsidRPr="00CD0406" w:rsidRDefault="00CD0406" w:rsidP="00216EA0">
      <w:pPr>
        <w:jc w:val="center"/>
        <w:rPr>
          <w:rFonts w:ascii="Times New Roman" w:hAnsi="Times New Roman" w:cs="Times New Roman"/>
          <w:lang w:val="en-US"/>
        </w:rPr>
      </w:pPr>
      <w:r>
        <w:rPr>
          <w:rFonts w:ascii="Times New Roman" w:hAnsi="Times New Roman" w:cs="Times New Roman"/>
          <w:lang w:val="en-US"/>
        </w:rPr>
        <w:t>2 - L</w:t>
      </w:r>
      <w:r w:rsidRPr="00CD0406">
        <w:rPr>
          <w:rFonts w:ascii="Times New Roman" w:hAnsi="Times New Roman" w:cs="Times New Roman"/>
          <w:lang w:val="en-US"/>
        </w:rPr>
        <w:t>aboratory of medical equipment in the field of in vitro diagnostics</w:t>
      </w:r>
      <w:r>
        <w:rPr>
          <w:rFonts w:ascii="Times New Roman" w:hAnsi="Times New Roman" w:cs="Times New Roman"/>
          <w:lang w:val="en-US"/>
        </w:rPr>
        <w:t xml:space="preserve">, </w:t>
      </w:r>
      <w:r w:rsidRPr="00CD0406">
        <w:rPr>
          <w:rFonts w:ascii="Times New Roman" w:hAnsi="Times New Roman" w:cs="Times New Roman"/>
          <w:lang w:val="en-US"/>
        </w:rPr>
        <w:t>Moscow Institute of Physics and Technology</w:t>
      </w:r>
      <w:r w:rsidR="000B57F5" w:rsidRPr="000B57F5">
        <w:rPr>
          <w:rFonts w:ascii="Times New Roman" w:hAnsi="Times New Roman" w:cs="Times New Roman"/>
          <w:lang w:val="en-US"/>
        </w:rPr>
        <w:t xml:space="preserve">, </w:t>
      </w:r>
      <w:r w:rsidR="000B57F5">
        <w:rPr>
          <w:rFonts w:ascii="Times New Roman" w:hAnsi="Times New Roman" w:cs="Times New Roman"/>
          <w:lang w:val="en-US"/>
        </w:rPr>
        <w:t>Russia</w:t>
      </w:r>
    </w:p>
    <w:p w14:paraId="137F690C" w14:textId="77777777" w:rsidR="00D86F87" w:rsidRPr="00216EA0" w:rsidRDefault="00D86F87" w:rsidP="00216EA0">
      <w:pPr>
        <w:jc w:val="both"/>
        <w:rPr>
          <w:rFonts w:ascii="Times New Roman" w:hAnsi="Times New Roman" w:cs="Times New Roman"/>
          <w:lang w:val="en-US"/>
        </w:rPr>
      </w:pPr>
    </w:p>
    <w:p w14:paraId="6299DEE3" w14:textId="77777777" w:rsidR="00CE20C8" w:rsidRPr="001467F7" w:rsidRDefault="00CE20C8" w:rsidP="00216EA0">
      <w:pPr>
        <w:ind w:firstLine="567"/>
        <w:jc w:val="both"/>
        <w:rPr>
          <w:rFonts w:ascii="Times New Roman" w:hAnsi="Times New Roman" w:cs="Times New Roman"/>
          <w:lang w:val="en-US"/>
        </w:rPr>
      </w:pPr>
      <w:r w:rsidRPr="00CE20C8">
        <w:rPr>
          <w:rFonts w:ascii="Times New Roman" w:hAnsi="Times New Roman" w:cs="Times New Roman"/>
          <w:lang w:val="en-US"/>
        </w:rPr>
        <w:t>Spatial assessment of tissue metabolic activity may provide valuable information for ide</w:t>
      </w:r>
      <w:r w:rsidRPr="001467F7">
        <w:rPr>
          <w:rFonts w:ascii="Times New Roman" w:hAnsi="Times New Roman" w:cs="Times New Roman"/>
          <w:lang w:val="en-US"/>
        </w:rPr>
        <w:t>ntifying pathological regions, including ischemic lesions and tumor nodules. In this study, we propose a Raman spectroscopic approach based on metabolically activated contrast produced by the reduction of 3-(4,5-dimethylthiazol-2-yl)-2,5-diphenyltetrazolium bromide (MTT) to formazan in viable tissues.</w:t>
      </w:r>
    </w:p>
    <w:p w14:paraId="1B1DD895" w14:textId="78B5EE42" w:rsidR="00CE20C8" w:rsidRPr="001467F7" w:rsidRDefault="00CE20C8" w:rsidP="00216EA0">
      <w:pPr>
        <w:ind w:firstLine="567"/>
        <w:jc w:val="both"/>
        <w:rPr>
          <w:rFonts w:ascii="Times New Roman" w:hAnsi="Times New Roman" w:cs="Times New Roman"/>
          <w:lang w:val="en-US"/>
        </w:rPr>
      </w:pPr>
      <w:r w:rsidRPr="001467F7">
        <w:rPr>
          <w:rFonts w:ascii="Times New Roman" w:hAnsi="Times New Roman" w:cs="Times New Roman"/>
          <w:lang w:val="en-US"/>
        </w:rPr>
        <w:t>Fresh organotypic tissue samples were incubated with MTT</w:t>
      </w:r>
      <w:r w:rsidR="00B46BEA" w:rsidRPr="001467F7">
        <w:rPr>
          <w:rFonts w:ascii="Times New Roman" w:hAnsi="Times New Roman" w:cs="Times New Roman"/>
          <w:lang w:val="en-US"/>
        </w:rPr>
        <w:t xml:space="preserve"> for a short period</w:t>
      </w:r>
      <w:r w:rsidRPr="001467F7">
        <w:rPr>
          <w:rFonts w:ascii="Times New Roman" w:hAnsi="Times New Roman" w:cs="Times New Roman"/>
          <w:lang w:val="en-US"/>
        </w:rPr>
        <w:t xml:space="preserve"> and subsequently examined by Raman spectroscopy. </w:t>
      </w:r>
      <w:r w:rsidR="00B46BEA" w:rsidRPr="001467F7">
        <w:rPr>
          <w:rFonts w:ascii="Times New Roman" w:hAnsi="Times New Roman" w:cs="Times New Roman"/>
          <w:lang w:val="en-US"/>
        </w:rPr>
        <w:t xml:space="preserve">Experimental measurements demonstrated </w:t>
      </w:r>
      <w:r w:rsidRPr="001467F7">
        <w:rPr>
          <w:rFonts w:ascii="Times New Roman" w:hAnsi="Times New Roman" w:cs="Times New Roman"/>
          <w:lang w:val="en-US"/>
        </w:rPr>
        <w:t xml:space="preserve">that MTT-derived formazan </w:t>
      </w:r>
      <w:r w:rsidR="00B46BEA" w:rsidRPr="001467F7">
        <w:rPr>
          <w:rFonts w:ascii="Times New Roman" w:hAnsi="Times New Roman" w:cs="Times New Roman"/>
          <w:lang w:val="en-US"/>
        </w:rPr>
        <w:t>generated a strong and well-defined Raman spectrum characterized by a distinct spectral fingerprint within the tissue</w:t>
      </w:r>
      <w:r w:rsidRPr="001467F7">
        <w:rPr>
          <w:rFonts w:ascii="Times New Roman" w:hAnsi="Times New Roman" w:cs="Times New Roman"/>
          <w:lang w:val="en-US"/>
        </w:rPr>
        <w:t xml:space="preserve">. </w:t>
      </w:r>
      <w:r w:rsidR="00B46BEA" w:rsidRPr="001467F7">
        <w:rPr>
          <w:rFonts w:ascii="Times New Roman" w:hAnsi="Times New Roman" w:cs="Times New Roman"/>
          <w:lang w:val="en-US"/>
        </w:rPr>
        <w:t>Several characteristic formazan bands were located in spectral regions with minimal overlap with intrinsic tissue Raman bands, enabling selective detection and providing the basis for spatial Raman mapping</w:t>
      </w:r>
      <w:r w:rsidRPr="001467F7">
        <w:rPr>
          <w:rFonts w:ascii="Times New Roman" w:hAnsi="Times New Roman" w:cs="Times New Roman"/>
          <w:lang w:val="en-US"/>
        </w:rPr>
        <w:t>.</w:t>
      </w:r>
    </w:p>
    <w:p w14:paraId="24979171" w14:textId="0A740E4F" w:rsidR="00CE20C8" w:rsidRPr="001467F7" w:rsidRDefault="00CE20C8" w:rsidP="00216EA0">
      <w:pPr>
        <w:ind w:firstLine="567"/>
        <w:jc w:val="both"/>
        <w:rPr>
          <w:rFonts w:ascii="Times New Roman" w:hAnsi="Times New Roman" w:cs="Times New Roman"/>
          <w:lang w:val="en-US"/>
        </w:rPr>
      </w:pPr>
      <w:r w:rsidRPr="001467F7">
        <w:rPr>
          <w:rFonts w:ascii="Times New Roman" w:hAnsi="Times New Roman" w:cs="Times New Roman"/>
          <w:lang w:val="en-US"/>
        </w:rPr>
        <w:t>To improve the detectability of formazan in optically heterogeneous tissues, optical clearing was incorporated into the protocol. Ex vivo tissue samples were treated with a glycerol/DMSO/water mixture at a volume ratio of 70:5:25. Optical clearing increased the measured intensity of the selected formazan-associated Raman bands, indicating improved recovery of the Raman signal from the tissue.</w:t>
      </w:r>
    </w:p>
    <w:p w14:paraId="501DF1C8" w14:textId="18AF26CF" w:rsidR="00D86F87" w:rsidRPr="001467F7" w:rsidRDefault="00CE20C8" w:rsidP="00216EA0">
      <w:pPr>
        <w:ind w:firstLine="567"/>
        <w:jc w:val="both"/>
        <w:rPr>
          <w:rFonts w:ascii="Times New Roman" w:hAnsi="Times New Roman" w:cs="Times New Roman"/>
          <w:lang w:val="en-US"/>
        </w:rPr>
      </w:pPr>
      <w:r w:rsidRPr="001467F7">
        <w:rPr>
          <w:rFonts w:ascii="Times New Roman" w:hAnsi="Times New Roman" w:cs="Times New Roman"/>
          <w:lang w:val="en-US"/>
        </w:rPr>
        <w:t xml:space="preserve">The proposed approach combines short-term metabolic labeling, Raman spectroscopic mapping, and optical clearing. We hypothesize that differences in the rate and spatial distribution of MTT reduction allow discrimination between normal and pathological regions within the same organ. </w:t>
      </w:r>
      <w:r w:rsidR="00216EA0" w:rsidRPr="001467F7">
        <w:rPr>
          <w:rFonts w:ascii="Times New Roman" w:hAnsi="Times New Roman" w:cs="Times New Roman"/>
          <w:lang w:val="en-US"/>
        </w:rPr>
        <w:t>Our</w:t>
      </w:r>
      <w:r w:rsidRPr="001467F7">
        <w:rPr>
          <w:rFonts w:ascii="Times New Roman" w:hAnsi="Times New Roman" w:cs="Times New Roman"/>
          <w:lang w:val="en-US"/>
        </w:rPr>
        <w:t xml:space="preserve"> experiments evaluate this approach in kidney tissues containing ischemic lesions or tumor nodules and assess its potential for spatially resolved ex vivo metabolic imaging.</w:t>
      </w:r>
    </w:p>
    <w:p w14:paraId="7B5241A8" w14:textId="77777777" w:rsidR="001710B1" w:rsidRPr="001710B1" w:rsidRDefault="001710B1" w:rsidP="001710B1">
      <w:pPr>
        <w:ind w:firstLine="567"/>
        <w:jc w:val="both"/>
        <w:rPr>
          <w:rFonts w:ascii="Times New Roman" w:hAnsi="Times New Roman" w:cs="Times New Roman"/>
          <w:lang w:val="en-US"/>
        </w:rPr>
      </w:pPr>
      <w:r w:rsidRPr="001467F7">
        <w:rPr>
          <w:rFonts w:ascii="Times New Roman" w:hAnsi="Times New Roman" w:cs="Times New Roman"/>
          <w:lang w:val="en-US"/>
        </w:rPr>
        <w:t>The work was supported by the Ministry of Science and Higher Education of the Russian Federation within the framework of a state assignment (project No. FSRR-2026-0008).</w:t>
      </w:r>
    </w:p>
    <w:p w14:paraId="4C12A27D" w14:textId="41447BE8" w:rsidR="001710B1" w:rsidRPr="001710B1" w:rsidRDefault="001710B1" w:rsidP="001710B1">
      <w:pPr>
        <w:ind w:firstLine="567"/>
        <w:jc w:val="both"/>
        <w:rPr>
          <w:rFonts w:ascii="Times New Roman" w:hAnsi="Times New Roman" w:cs="Times New Roman"/>
          <w:sz w:val="22"/>
          <w:szCs w:val="22"/>
        </w:rPr>
      </w:pPr>
    </w:p>
    <w:sectPr w:rsidR="001710B1" w:rsidRPr="001710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B36E7"/>
    <w:multiLevelType w:val="multilevel"/>
    <w:tmpl w:val="004E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C01B2"/>
    <w:multiLevelType w:val="multilevel"/>
    <w:tmpl w:val="8ACE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9181005">
    <w:abstractNumId w:val="0"/>
  </w:num>
  <w:num w:numId="2" w16cid:durableId="1875148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DAD"/>
    <w:rsid w:val="00027DAD"/>
    <w:rsid w:val="00076591"/>
    <w:rsid w:val="000B57F5"/>
    <w:rsid w:val="001467F7"/>
    <w:rsid w:val="001710B1"/>
    <w:rsid w:val="00216EA0"/>
    <w:rsid w:val="00627DA6"/>
    <w:rsid w:val="0076176F"/>
    <w:rsid w:val="007E3F8B"/>
    <w:rsid w:val="00865D38"/>
    <w:rsid w:val="00873FFA"/>
    <w:rsid w:val="009A06A8"/>
    <w:rsid w:val="00B46BEA"/>
    <w:rsid w:val="00CD0406"/>
    <w:rsid w:val="00CE20C8"/>
    <w:rsid w:val="00D57B61"/>
    <w:rsid w:val="00D86F87"/>
    <w:rsid w:val="00DE79D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F0D83"/>
  <w15:chartTrackingRefBased/>
  <w15:docId w15:val="{6E5020E6-3A3B-4F30-B715-E7E7D4214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7D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27D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27DA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27DA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27DA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7D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7D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7D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7D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7D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27D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27D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27D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27D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27D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7DAD"/>
    <w:rPr>
      <w:rFonts w:eastAsiaTheme="majorEastAsia" w:cstheme="majorBidi"/>
      <w:color w:val="595959" w:themeColor="text1" w:themeTint="A6"/>
    </w:rPr>
  </w:style>
  <w:style w:type="character" w:customStyle="1" w:styleId="80">
    <w:name w:val="Заголовок 8 Знак"/>
    <w:basedOn w:val="a0"/>
    <w:link w:val="8"/>
    <w:uiPriority w:val="9"/>
    <w:semiHidden/>
    <w:rsid w:val="00027D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7DAD"/>
    <w:rPr>
      <w:rFonts w:eastAsiaTheme="majorEastAsia" w:cstheme="majorBidi"/>
      <w:color w:val="272727" w:themeColor="text1" w:themeTint="D8"/>
    </w:rPr>
  </w:style>
  <w:style w:type="paragraph" w:styleId="a3">
    <w:name w:val="Title"/>
    <w:basedOn w:val="a"/>
    <w:next w:val="a"/>
    <w:link w:val="a4"/>
    <w:uiPriority w:val="10"/>
    <w:qFormat/>
    <w:rsid w:val="00027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27D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D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27D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27DAD"/>
    <w:pPr>
      <w:spacing w:before="160"/>
      <w:jc w:val="center"/>
    </w:pPr>
    <w:rPr>
      <w:i/>
      <w:iCs/>
      <w:color w:val="404040" w:themeColor="text1" w:themeTint="BF"/>
    </w:rPr>
  </w:style>
  <w:style w:type="character" w:customStyle="1" w:styleId="22">
    <w:name w:val="Цитата 2 Знак"/>
    <w:basedOn w:val="a0"/>
    <w:link w:val="21"/>
    <w:uiPriority w:val="29"/>
    <w:rsid w:val="00027DAD"/>
    <w:rPr>
      <w:i/>
      <w:iCs/>
      <w:color w:val="404040" w:themeColor="text1" w:themeTint="BF"/>
    </w:rPr>
  </w:style>
  <w:style w:type="paragraph" w:styleId="a7">
    <w:name w:val="List Paragraph"/>
    <w:basedOn w:val="a"/>
    <w:uiPriority w:val="34"/>
    <w:qFormat/>
    <w:rsid w:val="00027DAD"/>
    <w:pPr>
      <w:ind w:left="720"/>
      <w:contextualSpacing/>
    </w:pPr>
  </w:style>
  <w:style w:type="character" w:styleId="a8">
    <w:name w:val="Intense Emphasis"/>
    <w:basedOn w:val="a0"/>
    <w:uiPriority w:val="21"/>
    <w:qFormat/>
    <w:rsid w:val="00027DAD"/>
    <w:rPr>
      <w:i/>
      <w:iCs/>
      <w:color w:val="2F5496" w:themeColor="accent1" w:themeShade="BF"/>
    </w:rPr>
  </w:style>
  <w:style w:type="paragraph" w:styleId="a9">
    <w:name w:val="Intense Quote"/>
    <w:basedOn w:val="a"/>
    <w:next w:val="a"/>
    <w:link w:val="aa"/>
    <w:uiPriority w:val="30"/>
    <w:qFormat/>
    <w:rsid w:val="00027D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27DAD"/>
    <w:rPr>
      <w:i/>
      <w:iCs/>
      <w:color w:val="2F5496" w:themeColor="accent1" w:themeShade="BF"/>
    </w:rPr>
  </w:style>
  <w:style w:type="character" w:styleId="ab">
    <w:name w:val="Intense Reference"/>
    <w:basedOn w:val="a0"/>
    <w:uiPriority w:val="32"/>
    <w:qFormat/>
    <w:rsid w:val="00027D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351</Words>
  <Characters>2003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Woman</cp:lastModifiedBy>
  <cp:revision>5</cp:revision>
  <dcterms:created xsi:type="dcterms:W3CDTF">2026-07-30T18:16:00Z</dcterms:created>
  <dcterms:modified xsi:type="dcterms:W3CDTF">2026-09-14T10:08:00Z</dcterms:modified>
</cp:coreProperties>
</file>